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61" w:rsidRPr="002357E4" w:rsidRDefault="00426F1D">
      <w:pPr>
        <w:rPr>
          <w:color w:val="00B0F0"/>
          <w:sz w:val="32"/>
          <w:szCs w:val="32"/>
        </w:rPr>
      </w:pPr>
      <w:r w:rsidRPr="002357E4">
        <w:rPr>
          <w:color w:val="00B0F0"/>
          <w:sz w:val="32"/>
          <w:szCs w:val="32"/>
        </w:rPr>
        <w:t>Critical Advisement Information</w:t>
      </w:r>
    </w:p>
    <w:p w:rsidR="002357E4" w:rsidRPr="002357E4" w:rsidRDefault="002357E4">
      <w:pPr>
        <w:rPr>
          <w:color w:val="00B0F0"/>
          <w:sz w:val="32"/>
          <w:szCs w:val="32"/>
        </w:rPr>
      </w:pPr>
      <w:r w:rsidRPr="002357E4">
        <w:rPr>
          <w:color w:val="00B0F0"/>
          <w:sz w:val="32"/>
          <w:szCs w:val="32"/>
        </w:rPr>
        <w:t>CIT Networking Concentration</w:t>
      </w:r>
    </w:p>
    <w:p w:rsidR="00781EF8" w:rsidRDefault="00781EF8" w:rsidP="00426F1D">
      <w:pPr>
        <w:rPr>
          <w:sz w:val="24"/>
          <w:szCs w:val="24"/>
        </w:rPr>
      </w:pPr>
    </w:p>
    <w:p w:rsidR="00426F1D" w:rsidRDefault="002357E4" w:rsidP="002357E4">
      <w:pPr>
        <w:pStyle w:val="ListParagraph"/>
        <w:numPr>
          <w:ilvl w:val="0"/>
          <w:numId w:val="4"/>
        </w:numPr>
        <w:rPr>
          <w:sz w:val="24"/>
          <w:szCs w:val="24"/>
        </w:rPr>
      </w:pPr>
      <w:r>
        <w:rPr>
          <w:sz w:val="24"/>
          <w:szCs w:val="24"/>
        </w:rPr>
        <w:t>Students need to be directed to talk to their program advisor as soon as possible to develop a comprehensive advising plan.</w:t>
      </w:r>
    </w:p>
    <w:p w:rsidR="002357E4" w:rsidRDefault="002357E4" w:rsidP="002357E4">
      <w:pPr>
        <w:pStyle w:val="ListParagraph"/>
        <w:rPr>
          <w:sz w:val="24"/>
          <w:szCs w:val="24"/>
        </w:rPr>
      </w:pPr>
    </w:p>
    <w:p w:rsidR="002357E4" w:rsidRPr="002357E4" w:rsidRDefault="002357E4" w:rsidP="002357E4">
      <w:pPr>
        <w:pStyle w:val="ListParagraph"/>
        <w:rPr>
          <w:b/>
          <w:sz w:val="24"/>
          <w:szCs w:val="24"/>
        </w:rPr>
      </w:pPr>
      <w:r w:rsidRPr="002357E4">
        <w:rPr>
          <w:b/>
          <w:sz w:val="24"/>
          <w:szCs w:val="24"/>
        </w:rPr>
        <w:t>In the interim:</w:t>
      </w:r>
    </w:p>
    <w:p w:rsidR="002357E4" w:rsidRDefault="002357E4" w:rsidP="002357E4">
      <w:pPr>
        <w:pStyle w:val="ListParagraph"/>
        <w:rPr>
          <w:sz w:val="24"/>
          <w:szCs w:val="24"/>
        </w:rPr>
      </w:pPr>
    </w:p>
    <w:p w:rsidR="002357E4" w:rsidRDefault="002357E4" w:rsidP="002357E4">
      <w:pPr>
        <w:pStyle w:val="ListParagraph"/>
        <w:numPr>
          <w:ilvl w:val="0"/>
          <w:numId w:val="4"/>
        </w:numPr>
        <w:rPr>
          <w:sz w:val="24"/>
          <w:szCs w:val="24"/>
        </w:rPr>
      </w:pPr>
      <w:proofErr w:type="gramStart"/>
      <w:r>
        <w:rPr>
          <w:sz w:val="24"/>
          <w:szCs w:val="24"/>
        </w:rPr>
        <w:t>Advise</w:t>
      </w:r>
      <w:proofErr w:type="gramEnd"/>
      <w:r>
        <w:rPr>
          <w:sz w:val="24"/>
          <w:szCs w:val="24"/>
        </w:rPr>
        <w:t xml:space="preserve"> Networking students to carefully follow the recommended courses as listed on the CIT Networking Advising sheet. The majority of our courses are sequenced and to complete the program in a two-year period it is critical to complete these courses in the proper semester and in the proper sequence.</w:t>
      </w:r>
    </w:p>
    <w:p w:rsidR="002357E4" w:rsidRDefault="002357E4" w:rsidP="002357E4">
      <w:pPr>
        <w:pStyle w:val="ListParagraph"/>
        <w:rPr>
          <w:sz w:val="24"/>
          <w:szCs w:val="24"/>
        </w:rPr>
      </w:pPr>
    </w:p>
    <w:p w:rsidR="002357E4" w:rsidRDefault="00193ABA" w:rsidP="002357E4">
      <w:pPr>
        <w:pStyle w:val="ListParagraph"/>
        <w:numPr>
          <w:ilvl w:val="0"/>
          <w:numId w:val="4"/>
        </w:numPr>
        <w:rPr>
          <w:sz w:val="24"/>
          <w:szCs w:val="24"/>
        </w:rPr>
      </w:pPr>
      <w:r>
        <w:rPr>
          <w:sz w:val="24"/>
          <w:szCs w:val="24"/>
        </w:rPr>
        <w:t xml:space="preserve">Advise these </w:t>
      </w:r>
      <w:r w:rsidR="002357E4">
        <w:rPr>
          <w:sz w:val="24"/>
          <w:szCs w:val="24"/>
        </w:rPr>
        <w:t>students to take their general education courses during the summer semester. The core program courses are not normally offered during the summer and this will allow them to take classes during this semester and to concentrate on their core technical courses during the fall and spring.</w:t>
      </w:r>
    </w:p>
    <w:p w:rsidR="002357E4" w:rsidRPr="002357E4" w:rsidRDefault="002357E4" w:rsidP="002357E4">
      <w:pPr>
        <w:pStyle w:val="ListParagraph"/>
        <w:rPr>
          <w:sz w:val="24"/>
          <w:szCs w:val="24"/>
        </w:rPr>
      </w:pPr>
    </w:p>
    <w:p w:rsidR="002357E4" w:rsidRDefault="00193ABA" w:rsidP="002357E4">
      <w:pPr>
        <w:pStyle w:val="ListParagraph"/>
        <w:numPr>
          <w:ilvl w:val="0"/>
          <w:numId w:val="4"/>
        </w:numPr>
        <w:rPr>
          <w:sz w:val="24"/>
          <w:szCs w:val="24"/>
        </w:rPr>
      </w:pPr>
      <w:r>
        <w:rPr>
          <w:sz w:val="24"/>
          <w:szCs w:val="24"/>
        </w:rPr>
        <w:t xml:space="preserve">Advise these students that it is critical for them to take both CCNA </w:t>
      </w:r>
      <w:proofErr w:type="gramStart"/>
      <w:r>
        <w:rPr>
          <w:sz w:val="24"/>
          <w:szCs w:val="24"/>
        </w:rPr>
        <w:t>I</w:t>
      </w:r>
      <w:proofErr w:type="gramEnd"/>
      <w:r>
        <w:rPr>
          <w:sz w:val="24"/>
          <w:szCs w:val="24"/>
        </w:rPr>
        <w:t xml:space="preserve"> (CITC 1323) and Microsoft Desktop O/S (CITC 1330) during their first semester. Each of these two courses are the starting prerequisite course for two follow-on courses. If the student does not take these course at the beginning, they will delay their graduation date.</w:t>
      </w:r>
    </w:p>
    <w:p w:rsidR="00276353" w:rsidRPr="00276353" w:rsidRDefault="00276353" w:rsidP="00276353">
      <w:pPr>
        <w:pStyle w:val="ListParagraph"/>
        <w:rPr>
          <w:sz w:val="24"/>
          <w:szCs w:val="24"/>
        </w:rPr>
      </w:pPr>
    </w:p>
    <w:p w:rsidR="00276353" w:rsidRPr="00276353" w:rsidRDefault="00276353" w:rsidP="00276353">
      <w:pPr>
        <w:pStyle w:val="ListParagraph"/>
        <w:numPr>
          <w:ilvl w:val="0"/>
          <w:numId w:val="4"/>
        </w:numPr>
        <w:contextualSpacing w:val="0"/>
        <w:rPr>
          <w:sz w:val="24"/>
          <w:szCs w:val="24"/>
        </w:rPr>
      </w:pPr>
      <w:r w:rsidRPr="00276353">
        <w:rPr>
          <w:sz w:val="24"/>
          <w:szCs w:val="24"/>
        </w:rPr>
        <w:t>Have a conversation with the student about the connection between their degree choice and ultimate career choice.</w:t>
      </w:r>
    </w:p>
    <w:p w:rsidR="00276353" w:rsidRPr="00276353" w:rsidRDefault="00276353" w:rsidP="00276353">
      <w:pPr>
        <w:pStyle w:val="ListParagraph"/>
        <w:numPr>
          <w:ilvl w:val="0"/>
          <w:numId w:val="4"/>
        </w:numPr>
        <w:contextualSpacing w:val="0"/>
        <w:rPr>
          <w:sz w:val="24"/>
          <w:szCs w:val="24"/>
        </w:rPr>
      </w:pPr>
      <w:r w:rsidRPr="00276353">
        <w:rPr>
          <w:sz w:val="24"/>
          <w:szCs w:val="24"/>
        </w:rPr>
        <w:t>Help students understand resources to support student success available through Nashville State.</w:t>
      </w:r>
    </w:p>
    <w:p w:rsidR="00276353" w:rsidRPr="00276353" w:rsidRDefault="00D378EF" w:rsidP="00276353">
      <w:pPr>
        <w:pStyle w:val="ListParagraph"/>
        <w:contextualSpacing w:val="0"/>
        <w:rPr>
          <w:sz w:val="24"/>
          <w:szCs w:val="24"/>
        </w:rPr>
      </w:pPr>
      <w:hyperlink r:id="rId5" w:history="1">
        <w:r w:rsidR="00276353" w:rsidRPr="00276353">
          <w:rPr>
            <w:rStyle w:val="Hyperlink"/>
            <w:sz w:val="24"/>
            <w:szCs w:val="24"/>
          </w:rPr>
          <w:t>https://www.nscc.edu/current-students/on-campus-resources</w:t>
        </w:r>
      </w:hyperlink>
      <w:r w:rsidR="00276353" w:rsidRPr="00276353">
        <w:rPr>
          <w:sz w:val="24"/>
          <w:szCs w:val="24"/>
        </w:rPr>
        <w:t xml:space="preserve"> </w:t>
      </w:r>
    </w:p>
    <w:p w:rsidR="00276353" w:rsidRPr="00276353" w:rsidRDefault="00276353" w:rsidP="00276353">
      <w:pPr>
        <w:pStyle w:val="ListParagraph"/>
        <w:numPr>
          <w:ilvl w:val="0"/>
          <w:numId w:val="4"/>
        </w:numPr>
        <w:contextualSpacing w:val="0"/>
        <w:rPr>
          <w:sz w:val="24"/>
          <w:szCs w:val="24"/>
        </w:rPr>
      </w:pPr>
      <w:r w:rsidRPr="00276353">
        <w:rPr>
          <w:sz w:val="24"/>
          <w:szCs w:val="24"/>
        </w:rPr>
        <w:t>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rsidR="00276353" w:rsidRPr="00276353" w:rsidRDefault="00276353" w:rsidP="00276353">
      <w:pPr>
        <w:pStyle w:val="ListParagraph"/>
        <w:numPr>
          <w:ilvl w:val="0"/>
          <w:numId w:val="4"/>
        </w:numPr>
        <w:contextualSpacing w:val="0"/>
        <w:rPr>
          <w:sz w:val="24"/>
          <w:szCs w:val="24"/>
        </w:rPr>
      </w:pPr>
      <w:r w:rsidRPr="00276353">
        <w:rPr>
          <w:sz w:val="24"/>
          <w:szCs w:val="24"/>
        </w:rPr>
        <w:t xml:space="preserve">Have a conversation with the student about how their educational experience at NSCC has contributed to their personal growth.  </w:t>
      </w:r>
    </w:p>
    <w:p w:rsidR="00276353" w:rsidRPr="00276353" w:rsidRDefault="00276353" w:rsidP="00276353">
      <w:pPr>
        <w:pStyle w:val="ListParagraph"/>
        <w:numPr>
          <w:ilvl w:val="0"/>
          <w:numId w:val="4"/>
        </w:numPr>
        <w:contextualSpacing w:val="0"/>
        <w:rPr>
          <w:sz w:val="24"/>
          <w:szCs w:val="24"/>
        </w:rPr>
      </w:pPr>
      <w:r w:rsidRPr="00276353">
        <w:rPr>
          <w:sz w:val="24"/>
          <w:szCs w:val="24"/>
        </w:rPr>
        <w:t xml:space="preserve">Make sure they are aware of the Advising Sheets and Career Outcomes tools. You can email them any of the tools during or after the advisement session. </w:t>
      </w:r>
    </w:p>
    <w:p w:rsidR="00426F1D" w:rsidRPr="00426F1D" w:rsidRDefault="00426F1D" w:rsidP="00426F1D">
      <w:pPr>
        <w:rPr>
          <w:sz w:val="24"/>
          <w:szCs w:val="24"/>
        </w:rPr>
      </w:pPr>
      <w:bookmarkStart w:id="0" w:name="_GoBack"/>
      <w:bookmarkEnd w:id="0"/>
    </w:p>
    <w:sectPr w:rsidR="00426F1D" w:rsidRPr="00426F1D" w:rsidSect="00D378EF">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E6866"/>
    <w:multiLevelType w:val="hybridMultilevel"/>
    <w:tmpl w:val="E2DA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193ABA"/>
    <w:rsid w:val="002357E4"/>
    <w:rsid w:val="00276353"/>
    <w:rsid w:val="00292661"/>
    <w:rsid w:val="002E7FCB"/>
    <w:rsid w:val="00426F1D"/>
    <w:rsid w:val="005B03E7"/>
    <w:rsid w:val="00781EF8"/>
    <w:rsid w:val="007D3905"/>
    <w:rsid w:val="00812C41"/>
    <w:rsid w:val="00D378EF"/>
    <w:rsid w:val="00E0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FE01B-68CA-4976-AD5D-D27DAEB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paragraph" w:styleId="BalloonText">
    <w:name w:val="Balloon Text"/>
    <w:basedOn w:val="Normal"/>
    <w:link w:val="BalloonTextChar"/>
    <w:uiPriority w:val="99"/>
    <w:semiHidden/>
    <w:unhideWhenUsed/>
    <w:rsid w:val="007D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05"/>
    <w:rPr>
      <w:rFonts w:ascii="Segoe UI" w:hAnsi="Segoe UI" w:cs="Segoe UI"/>
      <w:sz w:val="18"/>
      <w:szCs w:val="18"/>
    </w:rPr>
  </w:style>
  <w:style w:type="character" w:styleId="Hyperlink">
    <w:name w:val="Hyperlink"/>
    <w:basedOn w:val="DefaultParagraphFont"/>
    <w:uiPriority w:val="99"/>
    <w:unhideWhenUsed/>
    <w:rsid w:val="00276353"/>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cc.edu/current-students/on-campus-resource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5</cp:revision>
  <cp:lastPrinted>2017-03-23T22:48:00Z</cp:lastPrinted>
  <dcterms:created xsi:type="dcterms:W3CDTF">2017-04-03T19:14:00Z</dcterms:created>
  <dcterms:modified xsi:type="dcterms:W3CDTF">2017-06-22T19:54:00Z</dcterms:modified>
</cp:coreProperties>
</file>