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A8" w:rsidRPr="00F218A8" w:rsidRDefault="00F218A8" w:rsidP="00F218A8">
      <w:pPr>
        <w:pStyle w:val="Heading1"/>
        <w:jc w:val="center"/>
      </w:pPr>
      <w:r w:rsidRPr="00F218A8">
        <w:t>Understand</w:t>
      </w:r>
      <w:bookmarkStart w:id="0" w:name="_GoBack"/>
      <w:bookmarkEnd w:id="0"/>
      <w:r w:rsidRPr="00F218A8">
        <w:t>ing the HTML Editor in D2L</w:t>
      </w:r>
    </w:p>
    <w:p w:rsidR="00F218A8" w:rsidRPr="00F218A8" w:rsidRDefault="00F218A8" w:rsidP="00F218A8">
      <w:pPr>
        <w:spacing w:after="200"/>
      </w:pPr>
      <w:r w:rsidRPr="00F218A8">
        <w:t xml:space="preserve">In D2L, you can create a new HTML file or edit an HTML file using the built-in editor. </w:t>
      </w:r>
    </w:p>
    <w:p w:rsidR="00F218A8" w:rsidRPr="00F218A8" w:rsidRDefault="00F218A8" w:rsidP="00F218A8">
      <w:pPr>
        <w:spacing w:after="200"/>
      </w:pPr>
      <w:r>
        <w:rPr>
          <w:noProof/>
        </w:rPr>
        <w:drawing>
          <wp:inline distT="0" distB="0" distL="0" distR="0">
            <wp:extent cx="5943600" cy="285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edi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8A8" w:rsidRPr="00F218A8" w:rsidRDefault="00F218A8" w:rsidP="00F218A8">
      <w:pPr>
        <w:spacing w:after="200"/>
      </w:pPr>
      <w:r w:rsidRPr="00F218A8">
        <w:t xml:space="preserve">In the illustration above, note the following features and explanations: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Cut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Copy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Paste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Paste as Plain Text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Paste from Word: Used to paste copied content from Word. Otherwise much of the formatting will be lost. For example, there will be no paragraph divisions once you save the file.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Undo and Redo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Select Heading level styles or Paragraph style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Select Font Family, such as Arial or Verdana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Select Font Size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Select Text Color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Bold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Italic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lastRenderedPageBreak/>
        <w:t xml:space="preserve">Underline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Select Strikethrough, Superscript, or Subscript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Indent or </w:t>
      </w:r>
      <w:proofErr w:type="spellStart"/>
      <w:r w:rsidRPr="00F218A8">
        <w:t>Outdent</w:t>
      </w:r>
      <w:proofErr w:type="spellEnd"/>
      <w:r w:rsidRPr="00F218A8">
        <w:br/>
        <w:t xml:space="preserve">Click the dropdown list next to No. 16 to choose alignment: Ordered List; Left, Center, Right, or Full Alignment; Move paragraph left to right or right to left.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Unordered (bulleted) List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Insert Stuff. Most often used to insert embed code or links to video or audio files. Often used to insert YouTube videos.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Insert Image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Insert </w:t>
      </w:r>
      <w:proofErr w:type="spellStart"/>
      <w:r w:rsidRPr="00F218A8">
        <w:t>Quicklink</w:t>
      </w:r>
      <w:proofErr w:type="spellEnd"/>
      <w:r w:rsidRPr="00F218A8">
        <w:t>. Used to insert URLs or links to any of the course elements such as specific quizzes or assignments.</w:t>
      </w:r>
      <w:r w:rsidRPr="00F218A8">
        <w:br/>
        <w:t xml:space="preserve">The dropdown arrow next to No. 19 inserts equations (built-in equation editor used for math equations), symbols (special characters such as ©, ®), horizontal lines, or HTML attributes (HTML code and is most likely beyond the scope of the average user.)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Insert New Table. The dropdown arrow next to New Table lists table formatting options.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Show or Hide available options in the HTML editor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Check Spelling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View and Edit HTML Source Code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View Document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Display the Editor Full Screen. This option provides more space for editing and viewing the document. </w:t>
      </w:r>
    </w:p>
    <w:p w:rsidR="00F218A8" w:rsidRPr="00F218A8" w:rsidRDefault="00F218A8" w:rsidP="00F218A8">
      <w:pPr>
        <w:numPr>
          <w:ilvl w:val="0"/>
          <w:numId w:val="1"/>
        </w:numPr>
        <w:spacing w:after="200"/>
      </w:pPr>
      <w:r w:rsidRPr="00F218A8">
        <w:t xml:space="preserve">Drag to increase or decrease the size of the editor screen </w:t>
      </w:r>
    </w:p>
    <w:p w:rsidR="00F218A8" w:rsidRPr="00F218A8" w:rsidRDefault="00F218A8" w:rsidP="00F218A8">
      <w:pPr>
        <w:spacing w:after="200"/>
      </w:pPr>
      <w:r w:rsidRPr="00F218A8">
        <w:t xml:space="preserve">The Publish button saves the document and makes it available for viewing. Draft saves a copy but does not display the document to users. Cancel disregards changes made to the document. </w:t>
      </w:r>
    </w:p>
    <w:p w:rsidR="00BD1198" w:rsidRDefault="00BD1198"/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EC4"/>
    <w:multiLevelType w:val="multilevel"/>
    <w:tmpl w:val="102A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A8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8A8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A8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F218A8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18A8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F218A8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218A8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F218A8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F218A8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F218A8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F218A8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8A8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18A8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218A8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218A8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A8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F218A8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18A8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F218A8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218A8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F218A8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F218A8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F218A8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F218A8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8A8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18A8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218A8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218A8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2013-03-04T21:00:00Z</dcterms:created>
  <dcterms:modified xsi:type="dcterms:W3CDTF">2013-03-04T21:04:00Z</dcterms:modified>
</cp:coreProperties>
</file>